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B905" w14:textId="77777777" w:rsidR="007C3D9E" w:rsidRDefault="003B0DA2">
      <w:pPr>
        <w:pStyle w:val="Titel"/>
        <w:rPr>
          <w:b/>
          <w:bCs/>
          <w:sz w:val="28"/>
          <w:szCs w:val="28"/>
        </w:rPr>
      </w:pPr>
      <w:proofErr w:type="spellStart"/>
      <w:r>
        <w:rPr>
          <w:b/>
          <w:bCs/>
          <w:color w:val="28649F"/>
          <w:sz w:val="28"/>
          <w:szCs w:val="28"/>
          <w:u w:color="28649F"/>
        </w:rPr>
        <w:t>Fit</w:t>
      </w:r>
      <w:r>
        <w:rPr>
          <w:b/>
          <w:bCs/>
          <w:color w:val="A29A8C"/>
          <w:sz w:val="28"/>
          <w:szCs w:val="28"/>
          <w:u w:color="A29A8C"/>
        </w:rPr>
        <w:t>mit</w:t>
      </w:r>
      <w:r>
        <w:rPr>
          <w:b/>
          <w:bCs/>
          <w:color w:val="417352"/>
          <w:sz w:val="28"/>
          <w:szCs w:val="28"/>
          <w:u w:color="417352"/>
        </w:rPr>
        <w:t>Ernährung</w:t>
      </w:r>
      <w:proofErr w:type="spellEnd"/>
      <w:r>
        <w:rPr>
          <w:b/>
          <w:bCs/>
          <w:color w:val="529067"/>
          <w:sz w:val="28"/>
          <w:szCs w:val="28"/>
          <w:u w:color="529067"/>
        </w:rPr>
        <w:t xml:space="preserve"> </w:t>
      </w:r>
    </w:p>
    <w:p w14:paraId="4F73E6A2" w14:textId="77777777" w:rsidR="007C3D9E" w:rsidRDefault="003B0DA2">
      <w:pPr>
        <w:pStyle w:val="Titel"/>
        <w:rPr>
          <w:sz w:val="20"/>
          <w:szCs w:val="20"/>
        </w:rPr>
      </w:pPr>
      <w:r>
        <w:rPr>
          <w:sz w:val="20"/>
          <w:szCs w:val="20"/>
        </w:rPr>
        <w:t>Tanja Degler</w:t>
      </w:r>
    </w:p>
    <w:p w14:paraId="2C63AB65" w14:textId="77777777" w:rsidR="007C3D9E" w:rsidRDefault="003B0DA2">
      <w:pPr>
        <w:pStyle w:val="Titel"/>
        <w:rPr>
          <w:b/>
          <w:bCs/>
          <w:sz w:val="20"/>
          <w:szCs w:val="20"/>
        </w:rPr>
      </w:pPr>
      <w:r>
        <w:rPr>
          <w:b/>
          <w:bCs/>
          <w:sz w:val="20"/>
          <w:szCs w:val="20"/>
        </w:rPr>
        <w:t>Präventive Ernährungsberatung und Sporternährung</w:t>
      </w:r>
    </w:p>
    <w:p w14:paraId="06B313AB" w14:textId="77777777" w:rsidR="007C3D9E" w:rsidRDefault="003B0DA2">
      <w:pPr>
        <w:rPr>
          <w:sz w:val="18"/>
          <w:szCs w:val="18"/>
        </w:rPr>
      </w:pPr>
      <w:r>
        <w:rPr>
          <w:sz w:val="18"/>
          <w:szCs w:val="18"/>
        </w:rPr>
        <w:t xml:space="preserve">Johann-Ludwig-Huber-Str. 30, 71384 Weinstadt | 0176 - 21827853 | </w:t>
      </w:r>
      <w:hyperlink r:id="rId7" w:history="1">
        <w:r>
          <w:rPr>
            <w:rStyle w:val="Hyperlink0"/>
          </w:rPr>
          <w:t>info@fitmiternährung.de</w:t>
        </w:r>
      </w:hyperlink>
      <w:r>
        <w:rPr>
          <w:sz w:val="18"/>
          <w:szCs w:val="18"/>
        </w:rPr>
        <w:t xml:space="preserve"> | </w:t>
      </w:r>
      <w:hyperlink w:history="1">
        <w:r>
          <w:rPr>
            <w:rStyle w:val="Hyperlink0"/>
          </w:rPr>
          <w:t>www.fitmiternährung.de</w:t>
        </w:r>
      </w:hyperlink>
    </w:p>
    <w:p w14:paraId="3439DB50" w14:textId="77777777" w:rsidR="0097479E" w:rsidRDefault="0097479E" w:rsidP="008C0DC7">
      <w:pPr>
        <w:pStyle w:val="Datum"/>
        <w:spacing w:before="0" w:after="0"/>
        <w:jc w:val="center"/>
        <w:rPr>
          <w:color w:val="auto"/>
          <w:sz w:val="24"/>
          <w:szCs w:val="24"/>
          <w:u w:val="single" w:color="FF0000"/>
        </w:rPr>
      </w:pPr>
    </w:p>
    <w:p w14:paraId="1F062FA9" w14:textId="66024586" w:rsidR="007C3D9E" w:rsidRPr="004F265B" w:rsidRDefault="004F265B" w:rsidP="008C0DC7">
      <w:pPr>
        <w:pStyle w:val="Datum"/>
        <w:spacing w:before="0" w:after="0"/>
        <w:jc w:val="center"/>
        <w:rPr>
          <w:color w:val="auto"/>
          <w:sz w:val="32"/>
          <w:szCs w:val="32"/>
          <w:u w:val="single" w:color="FF0000"/>
        </w:rPr>
      </w:pPr>
      <w:r>
        <w:rPr>
          <w:color w:val="auto"/>
          <w:sz w:val="32"/>
          <w:szCs w:val="32"/>
          <w:u w:val="single" w:color="FF0000"/>
        </w:rPr>
        <w:t>Vorbereit</w:t>
      </w:r>
      <w:r w:rsidR="00E03E4C" w:rsidRPr="004F265B">
        <w:rPr>
          <w:color w:val="auto"/>
          <w:sz w:val="32"/>
          <w:szCs w:val="32"/>
          <w:u w:val="single" w:color="FF0000"/>
        </w:rPr>
        <w:t xml:space="preserve">ung </w:t>
      </w:r>
    </w:p>
    <w:p w14:paraId="3A9F44AB" w14:textId="77777777" w:rsidR="0069335D" w:rsidRPr="004F265B" w:rsidRDefault="0069335D" w:rsidP="0069335D">
      <w:pPr>
        <w:pStyle w:val="Adresse"/>
        <w:rPr>
          <w:sz w:val="32"/>
          <w:szCs w:val="32"/>
        </w:rPr>
      </w:pPr>
    </w:p>
    <w:p w14:paraId="4B5F2423" w14:textId="198A294F" w:rsidR="007C3D9E" w:rsidRPr="004F265B" w:rsidRDefault="00E03E4C" w:rsidP="008C0DC7">
      <w:pPr>
        <w:pStyle w:val="Datum"/>
        <w:spacing w:before="0" w:after="0"/>
        <w:jc w:val="center"/>
        <w:rPr>
          <w:color w:val="auto"/>
          <w:sz w:val="32"/>
          <w:szCs w:val="32"/>
          <w:u w:val="single" w:color="FF0000"/>
        </w:rPr>
      </w:pPr>
      <w:r w:rsidRPr="004F265B">
        <w:rPr>
          <w:color w:val="auto"/>
          <w:sz w:val="32"/>
          <w:szCs w:val="32"/>
          <w:u w:val="single" w:color="FF0000"/>
        </w:rPr>
        <w:t>BIA-Messung</w:t>
      </w:r>
    </w:p>
    <w:p w14:paraId="793ED0B1" w14:textId="77777777" w:rsidR="00521785" w:rsidRPr="004F265B" w:rsidRDefault="00521785" w:rsidP="008C0DC7">
      <w:pPr>
        <w:pStyle w:val="Adresse"/>
        <w:rPr>
          <w:sz w:val="32"/>
          <w:szCs w:val="32"/>
        </w:rPr>
      </w:pPr>
    </w:p>
    <w:p w14:paraId="6ECDA39E" w14:textId="38419017" w:rsidR="008C0DC7" w:rsidRDefault="00E03E4C" w:rsidP="008C0DC7">
      <w:pPr>
        <w:pStyle w:val="Adresse"/>
      </w:pPr>
      <w:r>
        <w:t xml:space="preserve">Für eine akkurate und aussagekräftige Messung bitte ich euch </w:t>
      </w:r>
      <w:r w:rsidR="008B6285">
        <w:t>F</w:t>
      </w:r>
      <w:r>
        <w:t>olgendes vor der geplanten BIA-Messung zu beachten</w:t>
      </w:r>
      <w:r w:rsidR="002F17C8">
        <w:t xml:space="preserve"> damit das Verhältnis des Wasseranteils in den einzelnen Körperregionen nicht vom eigentlichen Normalzustand abweicht</w:t>
      </w:r>
      <w:r>
        <w:t>:</w:t>
      </w:r>
    </w:p>
    <w:p w14:paraId="436615AC" w14:textId="012C8652" w:rsidR="00E03E4C" w:rsidRDefault="00E03E4C" w:rsidP="00E03E4C">
      <w:pPr>
        <w:pStyle w:val="Adresse"/>
        <w:numPr>
          <w:ilvl w:val="0"/>
          <w:numId w:val="1"/>
        </w:numPr>
      </w:pPr>
      <w:r>
        <w:t>Es ist keine Messung möglich bei Schwangerschaft</w:t>
      </w:r>
      <w:r w:rsidR="008B6285">
        <w:t>,</w:t>
      </w:r>
      <w:r>
        <w:t xml:space="preserve"> bei Menschen mit Herzschrittmachern </w:t>
      </w:r>
      <w:r w:rsidR="00283059">
        <w:t xml:space="preserve">oder Cochleaimplantaten </w:t>
      </w:r>
      <w:r>
        <w:t>(bei sonstigen Metallimplantaten bitte vorher Rücksprache halten!)</w:t>
      </w:r>
      <w:r w:rsidR="00283059">
        <w:t>, normale Hörgeräte vor der Messung ablegen</w:t>
      </w:r>
    </w:p>
    <w:p w14:paraId="4C774E57" w14:textId="1730BA41" w:rsidR="00E03E4C" w:rsidRDefault="00E03E4C" w:rsidP="00E03E4C">
      <w:pPr>
        <w:pStyle w:val="Adresse"/>
        <w:numPr>
          <w:ilvl w:val="0"/>
          <w:numId w:val="1"/>
        </w:numPr>
      </w:pPr>
      <w:r>
        <w:t>Mind. 24 Std. vor der Messung keinen Alkohol konsumieren</w:t>
      </w:r>
    </w:p>
    <w:p w14:paraId="74AC75D1" w14:textId="5B7A257E" w:rsidR="00E03E4C" w:rsidRDefault="0024180D" w:rsidP="00E03E4C">
      <w:pPr>
        <w:pStyle w:val="Adresse"/>
        <w:numPr>
          <w:ilvl w:val="0"/>
          <w:numId w:val="1"/>
        </w:numPr>
      </w:pPr>
      <w:r>
        <w:t>Mind. 24 Std. vor der Messung keine Saunabesuche</w:t>
      </w:r>
    </w:p>
    <w:p w14:paraId="77FD3D78" w14:textId="4E739FF1" w:rsidR="0024180D" w:rsidRDefault="0024180D" w:rsidP="00E03E4C">
      <w:pPr>
        <w:pStyle w:val="Adresse"/>
        <w:numPr>
          <w:ilvl w:val="0"/>
          <w:numId w:val="1"/>
        </w:numPr>
      </w:pPr>
      <w:r>
        <w:t xml:space="preserve">Am Tag der Messung keinen Kaffee oder andere hydrierende Getränke </w:t>
      </w:r>
      <w:r w:rsidR="00847662">
        <w:t xml:space="preserve">(Energiedrinks etc.) </w:t>
      </w:r>
      <w:r>
        <w:t>davor konsumieren</w:t>
      </w:r>
    </w:p>
    <w:p w14:paraId="09E889E3" w14:textId="634ADEF6" w:rsidR="0024180D" w:rsidRDefault="0024180D" w:rsidP="00E03E4C">
      <w:pPr>
        <w:pStyle w:val="Adresse"/>
        <w:numPr>
          <w:ilvl w:val="0"/>
          <w:numId w:val="1"/>
        </w:numPr>
      </w:pPr>
      <w:r>
        <w:t xml:space="preserve">Vor der Messung </w:t>
      </w:r>
      <w:r w:rsidR="00966C6E">
        <w:t xml:space="preserve">an diesem Tag </w:t>
      </w:r>
      <w:r>
        <w:t>keine intensive Sporteinheit</w:t>
      </w:r>
      <w:r w:rsidR="0077629C">
        <w:t xml:space="preserve"> (starkes Schwitzen verfälscht die Ergebnisse)</w:t>
      </w:r>
    </w:p>
    <w:p w14:paraId="6E534878" w14:textId="670D733C" w:rsidR="0024180D" w:rsidRDefault="00C159DA" w:rsidP="00E03E4C">
      <w:pPr>
        <w:pStyle w:val="Adresse"/>
        <w:numPr>
          <w:ilvl w:val="0"/>
          <w:numId w:val="1"/>
        </w:numPr>
      </w:pPr>
      <w:r>
        <w:t xml:space="preserve">Max. </w:t>
      </w:r>
      <w:r w:rsidR="0024180D">
        <w:t>2-3 Std. vor der Messung hydrieren (normale bzw. übliche Trinkmenge)</w:t>
      </w:r>
      <w:r>
        <w:t xml:space="preserve"> und keine üppigen Mahlzeiten</w:t>
      </w:r>
    </w:p>
    <w:p w14:paraId="19EB2003" w14:textId="6BBB0979" w:rsidR="0024180D" w:rsidRDefault="0024180D" w:rsidP="00E03E4C">
      <w:pPr>
        <w:pStyle w:val="Adresse"/>
        <w:numPr>
          <w:ilvl w:val="0"/>
          <w:numId w:val="1"/>
        </w:numPr>
      </w:pPr>
      <w:r>
        <w:t xml:space="preserve">Bei Folgemessungen möglichst zur gleichen Tageszeit </w:t>
      </w:r>
    </w:p>
    <w:p w14:paraId="0167527C" w14:textId="47FC3584" w:rsidR="0024180D" w:rsidRPr="008C0DC7" w:rsidRDefault="0024180D" w:rsidP="0024180D">
      <w:pPr>
        <w:pStyle w:val="Adresse"/>
        <w:ind w:left="360"/>
      </w:pPr>
      <w:r>
        <w:t xml:space="preserve">Die Messung erfolgt </w:t>
      </w:r>
      <w:r w:rsidRPr="0077629C">
        <w:rPr>
          <w:b/>
          <w:bCs/>
        </w:rPr>
        <w:t xml:space="preserve">barfuß </w:t>
      </w:r>
      <w:r w:rsidR="00283059">
        <w:t>in leichter Kleidung (kein Gürtel mit Metall o.Ä., kein BH mit Metallbügel, keine Metallbrillen etc.) bzw. in Unterwäsche, je nach gewünschter Genauigkeit der Messergebnisse. Die Messung an sich dauert nur wenige Sekunden.</w:t>
      </w:r>
    </w:p>
    <w:sectPr w:rsidR="0024180D" w:rsidRPr="008C0DC7">
      <w:headerReference w:type="default" r:id="rId8"/>
      <w:footerReference w:type="default" r:id="rId9"/>
      <w:headerReference w:type="first" r:id="rId10"/>
      <w:footerReference w:type="first" r:id="rId11"/>
      <w:pgSz w:w="11900" w:h="16840"/>
      <w:pgMar w:top="1008" w:right="1152" w:bottom="1152"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18CE4" w14:textId="77777777" w:rsidR="00A2102F" w:rsidRDefault="00A2102F">
      <w:pPr>
        <w:spacing w:after="0"/>
      </w:pPr>
      <w:r>
        <w:separator/>
      </w:r>
    </w:p>
  </w:endnote>
  <w:endnote w:type="continuationSeparator" w:id="0">
    <w:p w14:paraId="3A8EBE06" w14:textId="77777777" w:rsidR="00A2102F" w:rsidRDefault="00A21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2D02D" w14:textId="77777777" w:rsidR="007C3D9E" w:rsidRDefault="003B0DA2">
    <w:pPr>
      <w:pStyle w:val="Fuzeile"/>
    </w:pPr>
    <w:r>
      <w:t xml:space="preserve">Seite </w:t>
    </w:r>
    <w:r>
      <w:fldChar w:fldCharType="begin"/>
    </w:r>
    <w:r>
      <w:instrText xml:space="preserve"> PAGE </w:instrText>
    </w:r>
    <w:r>
      <w:fldChar w:fldCharType="separate"/>
    </w:r>
    <w:r w:rsidR="008C0DC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5F6" w14:textId="77777777" w:rsidR="007C3D9E" w:rsidRDefault="007C3D9E">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9E3FC" w14:textId="77777777" w:rsidR="00A2102F" w:rsidRDefault="00A2102F">
      <w:pPr>
        <w:spacing w:after="0"/>
      </w:pPr>
      <w:r>
        <w:separator/>
      </w:r>
    </w:p>
  </w:footnote>
  <w:footnote w:type="continuationSeparator" w:id="0">
    <w:p w14:paraId="35F85C86" w14:textId="77777777" w:rsidR="00A2102F" w:rsidRDefault="00A210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5036" w14:textId="77777777" w:rsidR="007C3D9E" w:rsidRDefault="007C3D9E">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AA35" w14:textId="77777777" w:rsidR="007C3D9E" w:rsidRDefault="007C3D9E">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43D3B"/>
    <w:multiLevelType w:val="hybridMultilevel"/>
    <w:tmpl w:val="C79673A0"/>
    <w:lvl w:ilvl="0" w:tplc="A2623042">
      <w:numFmt w:val="bullet"/>
      <w:lvlText w:val="-"/>
      <w:lvlJc w:val="left"/>
      <w:pPr>
        <w:ind w:left="720" w:hanging="360"/>
      </w:pPr>
      <w:rPr>
        <w:rFonts w:ascii="Cambria" w:eastAsia="Arial Unicode MS" w:hAnsi="Cambria"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269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D9E"/>
    <w:rsid w:val="00084CCC"/>
    <w:rsid w:val="000D7151"/>
    <w:rsid w:val="0014425B"/>
    <w:rsid w:val="0024180D"/>
    <w:rsid w:val="00283059"/>
    <w:rsid w:val="002F17C8"/>
    <w:rsid w:val="003B0DA2"/>
    <w:rsid w:val="003E79E2"/>
    <w:rsid w:val="00461ACD"/>
    <w:rsid w:val="004F265B"/>
    <w:rsid w:val="00521785"/>
    <w:rsid w:val="0069335D"/>
    <w:rsid w:val="0077629C"/>
    <w:rsid w:val="007C3D9E"/>
    <w:rsid w:val="00847662"/>
    <w:rsid w:val="0085054B"/>
    <w:rsid w:val="008B6285"/>
    <w:rsid w:val="008C0DC7"/>
    <w:rsid w:val="00966C6E"/>
    <w:rsid w:val="0097479E"/>
    <w:rsid w:val="009E53C7"/>
    <w:rsid w:val="00A2102F"/>
    <w:rsid w:val="00C159DA"/>
    <w:rsid w:val="00E03E4C"/>
    <w:rsid w:val="00EF6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03CE"/>
  <w15:docId w15:val="{00AAFBE6-AA1D-4707-936B-CE847BF7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80"/>
    </w:pPr>
    <w:rPr>
      <w:rFonts w:ascii="Cambria" w:hAnsi="Cambria" w:cs="Arial Unicode MS"/>
      <w:color w:val="404040"/>
      <w:sz w:val="22"/>
      <w:szCs w:val="22"/>
      <w:u w:color="40404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jc w:val="right"/>
    </w:pPr>
    <w:rPr>
      <w:rFonts w:ascii="Cambria" w:hAnsi="Cambria" w:cs="Arial Unicode MS"/>
      <w:color w:val="2A7B88"/>
      <w:sz w:val="22"/>
      <w:szCs w:val="22"/>
      <w:u w:color="2A7B88"/>
    </w:rPr>
  </w:style>
  <w:style w:type="paragraph" w:styleId="Titel">
    <w:name w:val="Title"/>
    <w:uiPriority w:val="10"/>
    <w:qFormat/>
    <w:pPr>
      <w:pBdr>
        <w:bottom w:val="single" w:sz="12" w:space="0" w:color="39A5B7"/>
      </w:pBdr>
      <w:spacing w:after="120"/>
    </w:pPr>
    <w:rPr>
      <w:rFonts w:ascii="Cambria" w:hAnsi="Cambria" w:cs="Arial Unicode MS"/>
      <w:color w:val="2A7B88"/>
      <w:kern w:val="28"/>
      <w:sz w:val="56"/>
      <w:szCs w:val="56"/>
      <w:u w:color="2A7B88"/>
      <w14:textOutline w14:w="0" w14:cap="flat" w14:cmpd="sng" w14:algn="ctr">
        <w14:noFill/>
        <w14:prstDash w14:val="solid"/>
        <w14:bevel/>
      </w14:textOutline>
    </w:rPr>
  </w:style>
  <w:style w:type="character" w:customStyle="1" w:styleId="Link">
    <w:name w:val="Link"/>
    <w:rPr>
      <w:outline w:val="0"/>
      <w:color w:val="2A7B88"/>
      <w:u w:val="single" w:color="2A7B88"/>
    </w:rPr>
  </w:style>
  <w:style w:type="character" w:customStyle="1" w:styleId="Hyperlink0">
    <w:name w:val="Hyperlink.0"/>
    <w:basedOn w:val="Link"/>
    <w:rPr>
      <w:outline w:val="0"/>
      <w:color w:val="2A7B88"/>
      <w:sz w:val="18"/>
      <w:szCs w:val="18"/>
      <w:u w:val="single" w:color="2A7B88"/>
    </w:rPr>
  </w:style>
  <w:style w:type="paragraph" w:styleId="Datum">
    <w:name w:val="Date"/>
    <w:next w:val="Adresse"/>
    <w:pPr>
      <w:spacing w:before="720" w:after="280"/>
    </w:pPr>
    <w:rPr>
      <w:rFonts w:ascii="Cambria" w:hAnsi="Cambria" w:cs="Arial Unicode MS"/>
      <w:b/>
      <w:bCs/>
      <w:color w:val="0D0D0D"/>
      <w:sz w:val="22"/>
      <w:szCs w:val="22"/>
      <w:u w:color="0D0D0D"/>
    </w:rPr>
  </w:style>
  <w:style w:type="paragraph" w:customStyle="1" w:styleId="Adresse">
    <w:name w:val="Adresse"/>
    <w:pPr>
      <w:spacing w:after="280" w:line="336" w:lineRule="auto"/>
    </w:pPr>
    <w:rPr>
      <w:rFonts w:ascii="Cambria" w:hAnsi="Cambria" w:cs="Arial Unicode MS"/>
      <w:color w:val="404040"/>
      <w:sz w:val="22"/>
      <w:szCs w:val="22"/>
      <w:u w:color="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itmitern%C3%A4hrung.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eme1">
  <a:themeElements>
    <a:clrScheme name="Theme1">
      <a:dk1>
        <a:srgbClr val="000000"/>
      </a:dk1>
      <a:lt1>
        <a:srgbClr val="FFFFFF"/>
      </a:lt1>
      <a:dk2>
        <a:srgbClr val="A7A7A7"/>
      </a:dk2>
      <a:lt2>
        <a:srgbClr val="535353"/>
      </a:lt2>
      <a:accent1>
        <a:srgbClr val="39A5B7"/>
      </a:accent1>
      <a:accent2>
        <a:srgbClr val="8DBB70"/>
      </a:accent2>
      <a:accent3>
        <a:srgbClr val="F0BB44"/>
      </a:accent3>
      <a:accent4>
        <a:srgbClr val="F24F4F"/>
      </a:accent4>
      <a:accent5>
        <a:srgbClr val="A3648B"/>
      </a:accent5>
      <a:accent6>
        <a:srgbClr val="F8943F"/>
      </a:accent6>
      <a:hlink>
        <a:srgbClr val="0000FF"/>
      </a:hlink>
      <a:folHlink>
        <a:srgbClr val="FF00FF"/>
      </a:folHlink>
    </a:clrScheme>
    <a:fontScheme name="Theme1">
      <a:majorFont>
        <a:latin typeface="Cambria"/>
        <a:ea typeface="Cambria"/>
        <a:cs typeface="Cambria"/>
      </a:majorFont>
      <a:minorFont>
        <a:latin typeface="Helvetica Neue"/>
        <a:ea typeface="Helvetica Neue"/>
        <a:cs typeface="Helvetica Neue"/>
      </a:minorFont>
    </a:fontScheme>
    <a:fmtScheme name="Theme1">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1261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Degler</dc:creator>
  <cp:lastModifiedBy>Timo Degler</cp:lastModifiedBy>
  <cp:revision>12</cp:revision>
  <dcterms:created xsi:type="dcterms:W3CDTF">2022-04-24T14:16:00Z</dcterms:created>
  <dcterms:modified xsi:type="dcterms:W3CDTF">2022-04-24T14:48:00Z</dcterms:modified>
</cp:coreProperties>
</file>